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1F06B3">
        <w:rPr>
          <w:rFonts w:ascii="Arial" w:eastAsia="Arial" w:hAnsi="Arial" w:cs="Arial"/>
          <w:b/>
          <w:color w:val="000000"/>
          <w:sz w:val="25"/>
          <w:lang w:eastAsia="ru-RU"/>
        </w:rPr>
        <w:t>ПР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. </w:t>
      </w:r>
      <w:r w:rsidR="001F06B3">
        <w:rPr>
          <w:rFonts w:ascii="Arial" w:eastAsia="Arial" w:hAnsi="Arial" w:cs="Arial"/>
          <w:b/>
          <w:color w:val="000000"/>
          <w:sz w:val="25"/>
          <w:lang w:eastAsia="ru-RU"/>
        </w:rPr>
        <w:t>А.НЕВСКОГО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, Д. 4</w:t>
      </w:r>
      <w:r w:rsidR="001F06B3">
        <w:rPr>
          <w:rFonts w:ascii="Arial" w:eastAsia="Arial" w:hAnsi="Arial" w:cs="Arial"/>
          <w:b/>
          <w:color w:val="000000"/>
          <w:sz w:val="25"/>
          <w:lang w:eastAsia="ru-RU"/>
        </w:rPr>
        <w:t>2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F06B3" w:rsidP="001F06B3">
            <w:r>
              <w:t>01</w:t>
            </w:r>
            <w:r w:rsidR="008D62D8">
              <w:t>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1F06B3" w:rsidP="002A5D3F">
            <w:r w:rsidRPr="00D171E8">
              <w:t>техническое и аварийное обслуживание инженерного оборудования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1F06B3" w:rsidP="002A5D3F">
            <w:r>
              <w:t>71632,99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F06B3" w:rsidP="004D2F90">
            <w:r>
              <w:t>56061,72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F06B3" w:rsidP="004D2F90">
            <w:r>
              <w:t>2874,24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F06B3" w:rsidP="004D2F90">
            <w:r>
              <w:t>17270,01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F06B3" w:rsidP="004D2F90">
            <w:r>
              <w:t>62322,21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1F06B3" w:rsidP="004D2F90">
            <w:r w:rsidRPr="001F06B3">
              <w:t xml:space="preserve">общие мероприятия, ведение сайта и обследование здания по заявлениям и обращениям </w:t>
            </w:r>
            <w:proofErr w:type="gramStart"/>
            <w:r w:rsidRPr="001F06B3">
              <w:t xml:space="preserve">граждан </w:t>
            </w:r>
            <w:r>
              <w:t>,</w:t>
            </w:r>
            <w:proofErr w:type="gramEnd"/>
            <w:r>
              <w:t xml:space="preserve"> </w:t>
            </w:r>
            <w:r w:rsidR="00E4149A" w:rsidRPr="00E4149A">
              <w:t>общие осмотры здания и конструктивных элементов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F06B3" w:rsidP="004D2F90">
            <w:r>
              <w:t>35441,06</w:t>
            </w:r>
            <w:r w:rsidR="006A318F" w:rsidRPr="00E701DE">
              <w:t xml:space="preserve"> руб.</w:t>
            </w:r>
          </w:p>
        </w:tc>
      </w:tr>
    </w:tbl>
    <w:p w:rsidR="00D171E8" w:rsidRDefault="00D171E8" w:rsidP="00D171E8">
      <w:pPr>
        <w:spacing w:after="3"/>
        <w:ind w:left="175" w:right="80"/>
      </w:pPr>
    </w:p>
    <w:p w:rsidR="006A318F" w:rsidRDefault="006A318F" w:rsidP="00A32F43">
      <w:pPr>
        <w:spacing w:after="3"/>
        <w:ind w:left="175" w:right="80"/>
      </w:pPr>
      <w:bookmarkStart w:id="0" w:name="_GoBack"/>
      <w:bookmarkEnd w:id="0"/>
    </w:p>
    <w:sectPr w:rsidR="006A318F" w:rsidSect="001F06B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1F06B3"/>
    <w:rsid w:val="002500C3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A318F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32F43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171E8"/>
    <w:rsid w:val="00D35C2F"/>
    <w:rsid w:val="00D47484"/>
    <w:rsid w:val="00D50F6C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2017-12-21T09:48:00Z</dcterms:created>
  <dcterms:modified xsi:type="dcterms:W3CDTF">2018-03-22T08:41:00Z</dcterms:modified>
</cp:coreProperties>
</file>