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348B5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8348B5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8348B5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8348B5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8348B5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8348B5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8348B5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8348B5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8348B5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Pr="008348B5">
        <w:rPr>
          <w:rFonts w:ascii="Times New Roman" w:eastAsia="Arial" w:hAnsi="Times New Roman" w:cs="Times New Roman"/>
          <w:color w:val="000000"/>
          <w:lang w:eastAsia="ru-RU"/>
        </w:rPr>
        <w:t xml:space="preserve">                          </w:t>
      </w:r>
      <w:r w:rsidR="00C4592F" w:rsidRPr="008348B5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8348B5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8348B5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0192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348B5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8348B5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348B5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8348B5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483830" w:rsidRPr="008348B5">
        <w:rPr>
          <w:rFonts w:ascii="Times New Roman" w:eastAsia="Arial" w:hAnsi="Times New Roman" w:cs="Times New Roman"/>
          <w:b/>
          <w:color w:val="000000"/>
          <w:lang w:eastAsia="ru-RU"/>
        </w:rPr>
        <w:t>М.</w:t>
      </w:r>
      <w:r w:rsidR="00AA49BB" w:rsidRPr="008348B5">
        <w:rPr>
          <w:rFonts w:ascii="Times New Roman" w:eastAsia="Arial" w:hAnsi="Times New Roman" w:cs="Times New Roman"/>
          <w:b/>
          <w:color w:val="000000"/>
          <w:lang w:eastAsia="ru-RU"/>
        </w:rPr>
        <w:t>ГОРЬКОГО</w:t>
      </w:r>
      <w:r w:rsidRPr="008348B5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ED65A4" w:rsidRPr="008348B5">
        <w:rPr>
          <w:rFonts w:ascii="Times New Roman" w:eastAsia="Arial" w:hAnsi="Times New Roman" w:cs="Times New Roman"/>
          <w:b/>
          <w:color w:val="000000"/>
          <w:lang w:eastAsia="ru-RU"/>
        </w:rPr>
        <w:t>7</w:t>
      </w:r>
      <w:r w:rsidR="00AA49BB" w:rsidRPr="008348B5">
        <w:rPr>
          <w:rFonts w:ascii="Times New Roman" w:eastAsia="Arial" w:hAnsi="Times New Roman" w:cs="Times New Roman"/>
          <w:b/>
          <w:color w:val="000000"/>
          <w:lang w:eastAsia="ru-RU"/>
        </w:rPr>
        <w:t>А</w:t>
      </w:r>
      <w:r w:rsidRPr="008348B5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348B5" w:rsidTr="006E4167">
        <w:tc>
          <w:tcPr>
            <w:tcW w:w="846" w:type="dxa"/>
          </w:tcPr>
          <w:p w:rsidR="006E4167" w:rsidRPr="008348B5" w:rsidRDefault="006E416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8348B5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6E4167" w:rsidRPr="008348B5" w:rsidRDefault="006E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E4167" w:rsidRPr="008348B5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8348B5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8348B5" w:rsidTr="00513AF5">
        <w:trPr>
          <w:trHeight w:val="453"/>
        </w:trPr>
        <w:tc>
          <w:tcPr>
            <w:tcW w:w="846" w:type="dxa"/>
          </w:tcPr>
          <w:p w:rsidR="006E4167" w:rsidRPr="008348B5" w:rsidRDefault="007C518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8348B5" w:rsidRDefault="00EA2D8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348B5" w:rsidRDefault="00A13319" w:rsidP="00A96775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</w:t>
            </w:r>
            <w:r w:rsidR="00A96775" w:rsidRPr="008348B5">
              <w:rPr>
                <w:rFonts w:ascii="Times New Roman" w:hAnsi="Times New Roman" w:cs="Times New Roman"/>
              </w:rPr>
              <w:t>1</w:t>
            </w:r>
            <w:r w:rsidR="008D62D8" w:rsidRPr="008348B5">
              <w:rPr>
                <w:rFonts w:ascii="Times New Roman" w:hAnsi="Times New Roman" w:cs="Times New Roman"/>
              </w:rPr>
              <w:t>.0</w:t>
            </w:r>
            <w:r w:rsidR="008A75C4" w:rsidRPr="008348B5">
              <w:rPr>
                <w:rFonts w:ascii="Times New Roman" w:hAnsi="Times New Roman" w:cs="Times New Roman"/>
              </w:rPr>
              <w:t>3</w:t>
            </w:r>
            <w:r w:rsidRPr="008348B5">
              <w:rPr>
                <w:rFonts w:ascii="Times New Roman" w:hAnsi="Times New Roman" w:cs="Times New Roman"/>
              </w:rPr>
              <w:t>.202</w:t>
            </w:r>
            <w:r w:rsidR="009B3A9D" w:rsidRPr="008348B5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8348B5" w:rsidTr="00513AF5">
        <w:trPr>
          <w:trHeight w:val="417"/>
        </w:trPr>
        <w:tc>
          <w:tcPr>
            <w:tcW w:w="846" w:type="dxa"/>
          </w:tcPr>
          <w:p w:rsidR="00993832" w:rsidRPr="008348B5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8348B5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348B5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8348B5" w:rsidTr="00513AF5">
        <w:trPr>
          <w:trHeight w:val="417"/>
        </w:trPr>
        <w:tc>
          <w:tcPr>
            <w:tcW w:w="846" w:type="dxa"/>
          </w:tcPr>
          <w:p w:rsidR="006E4167" w:rsidRPr="008348B5" w:rsidRDefault="007C518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8348B5" w:rsidRDefault="007C518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348B5" w:rsidRDefault="009B3A9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8348B5" w:rsidTr="00513AF5">
        <w:trPr>
          <w:trHeight w:val="410"/>
        </w:trPr>
        <w:tc>
          <w:tcPr>
            <w:tcW w:w="846" w:type="dxa"/>
          </w:tcPr>
          <w:p w:rsidR="006E4167" w:rsidRPr="008348B5" w:rsidRDefault="007C518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8348B5" w:rsidRDefault="007C518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348B5" w:rsidRDefault="009B3A9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58130B" w:rsidRPr="008348B5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8348B5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C3C31" w:rsidRPr="008348B5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8348B5" w:rsidTr="00513AF5">
        <w:trPr>
          <w:trHeight w:val="445"/>
        </w:trPr>
        <w:tc>
          <w:tcPr>
            <w:tcW w:w="846" w:type="dxa"/>
          </w:tcPr>
          <w:p w:rsidR="00F43B7C" w:rsidRPr="008348B5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348B5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348B5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8348B5" w:rsidTr="00513AF5">
        <w:trPr>
          <w:trHeight w:val="445"/>
        </w:trPr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8348B5" w:rsidRDefault="009118AC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348B5" w:rsidRDefault="00E701D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CD1E91" w:rsidRPr="008348B5" w:rsidTr="002A5D3F">
        <w:tc>
          <w:tcPr>
            <w:tcW w:w="846" w:type="dxa"/>
          </w:tcPr>
          <w:p w:rsidR="00CD1E91" w:rsidRPr="008348B5" w:rsidRDefault="00CD1E91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CD1E91" w:rsidRPr="008348B5" w:rsidRDefault="00CD1E91" w:rsidP="00CD1E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CD1E91" w:rsidRPr="008348B5" w:rsidRDefault="00CD1E91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-45723,08 руб.</w:t>
            </w:r>
          </w:p>
        </w:tc>
      </w:tr>
      <w:tr w:rsidR="00CD1E91" w:rsidRPr="008348B5" w:rsidTr="00513AF5">
        <w:trPr>
          <w:trHeight w:val="387"/>
        </w:trPr>
        <w:tc>
          <w:tcPr>
            <w:tcW w:w="846" w:type="dxa"/>
          </w:tcPr>
          <w:p w:rsidR="00CD1E91" w:rsidRPr="008348B5" w:rsidRDefault="00CD1E91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CD1E91" w:rsidRPr="008348B5" w:rsidRDefault="00CD1E91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D1E91" w:rsidRPr="008348B5" w:rsidRDefault="00CD1E91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-44138,08 руб.</w:t>
            </w:r>
          </w:p>
        </w:tc>
      </w:tr>
      <w:tr w:rsidR="00F43B7C" w:rsidRPr="008348B5" w:rsidTr="002A5D3F">
        <w:tc>
          <w:tcPr>
            <w:tcW w:w="846" w:type="dxa"/>
          </w:tcPr>
          <w:p w:rsidR="00F43B7C" w:rsidRPr="008348B5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348B5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348B5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8348B5" w:rsidRDefault="000B16F2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348B5" w:rsidRDefault="00A96775" w:rsidP="00CD1E9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25</w:t>
            </w:r>
            <w:r w:rsidR="00CD1E91" w:rsidRPr="008348B5">
              <w:rPr>
                <w:rFonts w:ascii="Times New Roman" w:hAnsi="Times New Roman" w:cs="Times New Roman"/>
              </w:rPr>
              <w:t>5859,7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348B5" w:rsidTr="00622230">
        <w:trPr>
          <w:trHeight w:val="380"/>
        </w:trPr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8348B5" w:rsidRDefault="005C3CF8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348B5" w:rsidRDefault="00CD1E91" w:rsidP="00A13319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164297,3</w:t>
            </w:r>
            <w:r w:rsidR="00A96775" w:rsidRPr="008348B5">
              <w:rPr>
                <w:rFonts w:ascii="Times New Roman" w:hAnsi="Times New Roman" w:cs="Times New Roman"/>
              </w:rPr>
              <w:t xml:space="preserve"> </w:t>
            </w:r>
            <w:r w:rsidR="00883C1A" w:rsidRPr="008348B5">
              <w:rPr>
                <w:rFonts w:ascii="Times New Roman" w:hAnsi="Times New Roman" w:cs="Times New Roman"/>
              </w:rPr>
              <w:t>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8348B5" w:rsidRDefault="005C3CF8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348B5" w:rsidRDefault="00A96775" w:rsidP="00B93B3C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58320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348B5" w:rsidTr="00622230">
        <w:trPr>
          <w:trHeight w:val="427"/>
        </w:trPr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8348B5" w:rsidRDefault="005C3CF8" w:rsidP="005C3CF8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348B5" w:rsidRDefault="00A96775" w:rsidP="001D6FD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33242,4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8348B5" w:rsidTr="002A5D3F">
        <w:tc>
          <w:tcPr>
            <w:tcW w:w="846" w:type="dxa"/>
          </w:tcPr>
          <w:p w:rsidR="00F43B7C" w:rsidRPr="008348B5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8348B5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Pr="008348B5" w:rsidRDefault="00797C9D" w:rsidP="002A5D3F">
            <w:pPr>
              <w:rPr>
                <w:rFonts w:ascii="Times New Roman" w:hAnsi="Times New Roman" w:cs="Times New Roman"/>
              </w:rPr>
            </w:pPr>
          </w:p>
          <w:p w:rsidR="00F43B7C" w:rsidRPr="008348B5" w:rsidRDefault="00F43B7C" w:rsidP="00797C9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8348B5" w:rsidRDefault="00D47484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Получено денежных средств, в </w:t>
            </w:r>
            <w:proofErr w:type="spellStart"/>
            <w:r w:rsidRPr="008348B5">
              <w:rPr>
                <w:rFonts w:ascii="Times New Roman" w:hAnsi="Times New Roman" w:cs="Times New Roman"/>
              </w:rPr>
              <w:t>т.ч</w:t>
            </w:r>
            <w:proofErr w:type="spellEnd"/>
            <w:r w:rsidRPr="008348B5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120" w:type="dxa"/>
          </w:tcPr>
          <w:p w:rsidR="003C3C31" w:rsidRPr="008348B5" w:rsidRDefault="00CD1E91" w:rsidP="00A13319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245101,05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8348B5" w:rsidRDefault="00093BFE" w:rsidP="00093BF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348B5" w:rsidRDefault="00CD1E91" w:rsidP="002C34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245101,05</w:t>
            </w:r>
            <w:r w:rsidR="00A96775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8348B5" w:rsidRDefault="00093BFE" w:rsidP="00093BF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348B5" w:rsidRDefault="00E701D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8348B5" w:rsidRDefault="00093BFE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8348B5" w:rsidRDefault="00E701D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8348B5" w:rsidRDefault="00093BFE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8348B5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8348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8348B5" w:rsidRDefault="00E701D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8348B5" w:rsidRDefault="00D50F6C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8348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8348B5" w:rsidRDefault="00A56F34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8348B5" w:rsidRDefault="00093BFE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348B5" w:rsidRDefault="00CD1E91" w:rsidP="00B02088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245101,05</w:t>
            </w:r>
            <w:r w:rsidR="00A96775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8348B5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348B5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155117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46" w:type="dxa"/>
          </w:tcPr>
          <w:p w:rsidR="003C3C31" w:rsidRPr="008348B5" w:rsidRDefault="00DE70B1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8348B5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348B5" w:rsidRDefault="00E701D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8348B5" w:rsidTr="002A5D3F">
        <w:tc>
          <w:tcPr>
            <w:tcW w:w="846" w:type="dxa"/>
          </w:tcPr>
          <w:p w:rsidR="003C3C31" w:rsidRPr="008348B5" w:rsidRDefault="00155117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8348B5" w:rsidRDefault="00DE70B1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8348B5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348B5" w:rsidRDefault="0032783F" w:rsidP="002C34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-</w:t>
            </w:r>
            <w:r w:rsidR="00CD1E91" w:rsidRPr="008348B5">
              <w:rPr>
                <w:rFonts w:ascii="Times New Roman" w:hAnsi="Times New Roman" w:cs="Times New Roman"/>
              </w:rPr>
              <w:t>61206,73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8348B5" w:rsidTr="002A5D3F">
        <w:tc>
          <w:tcPr>
            <w:tcW w:w="846" w:type="dxa"/>
          </w:tcPr>
          <w:p w:rsidR="00155117" w:rsidRPr="008348B5" w:rsidRDefault="00155117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8348B5" w:rsidRDefault="00DE70B1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8348B5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348B5" w:rsidRDefault="0032783F" w:rsidP="002C34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-</w:t>
            </w:r>
            <w:r w:rsidR="00CD1E91" w:rsidRPr="008348B5">
              <w:rPr>
                <w:rFonts w:ascii="Times New Roman" w:hAnsi="Times New Roman" w:cs="Times New Roman"/>
              </w:rPr>
              <w:t>54896,73</w:t>
            </w:r>
            <w:r w:rsidR="00E701DE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CD1E91" w:rsidRDefault="00CD1E91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Pr="008348B5" w:rsidRDefault="008348B5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Pr="008348B5" w:rsidRDefault="00060618" w:rsidP="00060618">
      <w:pPr>
        <w:spacing w:after="3"/>
        <w:ind w:left="175" w:right="80"/>
        <w:rPr>
          <w:rFonts w:ascii="Times New Roman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417"/>
      </w:tblGrid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8B5" w:rsidRDefault="005B5467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услуги паспортной службы</w:t>
            </w:r>
          </w:p>
        </w:tc>
      </w:tr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F24D9D" w:rsidRPr="008348B5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8B5" w:rsidRDefault="00FD4EC6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32231,52</w:t>
            </w:r>
            <w:r w:rsidR="00F24D9D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8B5" w:rsidRDefault="007A16C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8348B5">
              <w:rPr>
                <w:rFonts w:ascii="Times New Roman" w:hAnsi="Times New Roman" w:cs="Times New Roman"/>
              </w:rPr>
              <w:t>, общие осмотры здания и конструктивных элементов</w:t>
            </w:r>
          </w:p>
        </w:tc>
      </w:tr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F24D9D" w:rsidRPr="008348B5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8B5" w:rsidRDefault="00B633E5" w:rsidP="00C46C1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30443,04</w:t>
            </w:r>
            <w:r w:rsidR="00F24D9D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8B5" w:rsidRDefault="007A16CE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8348B5" w:rsidTr="00B633E5">
        <w:tc>
          <w:tcPr>
            <w:tcW w:w="534" w:type="dxa"/>
          </w:tcPr>
          <w:p w:rsidR="00F24D9D" w:rsidRPr="008348B5" w:rsidRDefault="00F24D9D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F24D9D" w:rsidRPr="008348B5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8B5" w:rsidRDefault="00B633E5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34992</w:t>
            </w:r>
            <w:r w:rsidR="00F24D9D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8348B5" w:rsidTr="00B633E5">
        <w:tc>
          <w:tcPr>
            <w:tcW w:w="534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348B5" w:rsidRDefault="00275101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8348B5" w:rsidTr="00B633E5">
        <w:tc>
          <w:tcPr>
            <w:tcW w:w="534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85565A" w:rsidRPr="008348B5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348B5" w:rsidRDefault="00B633E5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48988,8</w:t>
            </w:r>
            <w:r w:rsidR="0085565A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8348B5" w:rsidTr="00B633E5">
        <w:tc>
          <w:tcPr>
            <w:tcW w:w="534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348B5" w:rsidRDefault="00B60243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Очистка крыши от снега наледи и сосул</w:t>
            </w:r>
            <w:r w:rsidR="00FD13FD" w:rsidRPr="008348B5">
              <w:rPr>
                <w:rFonts w:ascii="Times New Roman" w:hAnsi="Times New Roman" w:cs="Times New Roman"/>
              </w:rPr>
              <w:t>ек,</w:t>
            </w:r>
          </w:p>
        </w:tc>
      </w:tr>
      <w:tr w:rsidR="0085565A" w:rsidRPr="008348B5" w:rsidTr="00B633E5">
        <w:tc>
          <w:tcPr>
            <w:tcW w:w="534" w:type="dxa"/>
          </w:tcPr>
          <w:p w:rsidR="0085565A" w:rsidRPr="008348B5" w:rsidRDefault="0085565A" w:rsidP="002A5D3F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85565A" w:rsidRPr="008348B5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348B5" w:rsidRDefault="006E62EA" w:rsidP="006E62E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33800</w:t>
            </w:r>
            <w:r w:rsidR="00B60243" w:rsidRPr="008348B5">
              <w:rPr>
                <w:rFonts w:ascii="Times New Roman" w:hAnsi="Times New Roman" w:cs="Times New Roman"/>
              </w:rPr>
              <w:t>,00</w:t>
            </w:r>
            <w:r w:rsidR="0085565A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14435" w:rsidRPr="008348B5" w:rsidTr="00B633E5">
        <w:tc>
          <w:tcPr>
            <w:tcW w:w="534" w:type="dxa"/>
          </w:tcPr>
          <w:p w:rsidR="00314435" w:rsidRPr="008348B5" w:rsidRDefault="00314435" w:rsidP="00C61E3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314435" w:rsidRPr="008348B5" w:rsidRDefault="00314435" w:rsidP="00C61E3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8348B5" w:rsidRDefault="00185739" w:rsidP="006E62E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доставка песка</w:t>
            </w:r>
            <w:r w:rsidR="00277653" w:rsidRPr="008348B5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314435" w:rsidRPr="008348B5" w:rsidTr="00B633E5">
        <w:tc>
          <w:tcPr>
            <w:tcW w:w="534" w:type="dxa"/>
          </w:tcPr>
          <w:p w:rsidR="00314435" w:rsidRPr="008348B5" w:rsidRDefault="00314435" w:rsidP="00C61E3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314435" w:rsidRPr="008348B5" w:rsidRDefault="00314435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14435" w:rsidRPr="008348B5" w:rsidRDefault="006E62EA" w:rsidP="00185739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960</w:t>
            </w:r>
            <w:r w:rsidR="00314435" w:rsidRPr="008348B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23F92" w:rsidRPr="008348B5" w:rsidTr="00B633E5">
        <w:tc>
          <w:tcPr>
            <w:tcW w:w="534" w:type="dxa"/>
          </w:tcPr>
          <w:p w:rsidR="00823F92" w:rsidRPr="008348B5" w:rsidRDefault="00823F92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823F92" w:rsidRPr="008348B5" w:rsidRDefault="00823F92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23F92" w:rsidRPr="008348B5" w:rsidRDefault="00277653" w:rsidP="00850E98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промывка и </w:t>
            </w:r>
            <w:proofErr w:type="spellStart"/>
            <w:r w:rsidRPr="008348B5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8348B5">
              <w:rPr>
                <w:rFonts w:ascii="Times New Roman" w:hAnsi="Times New Roman" w:cs="Times New Roman"/>
              </w:rPr>
              <w:t xml:space="preserve"> системы отопления</w:t>
            </w:r>
          </w:p>
        </w:tc>
      </w:tr>
      <w:tr w:rsidR="00823F92" w:rsidRPr="008348B5" w:rsidTr="00B633E5">
        <w:tc>
          <w:tcPr>
            <w:tcW w:w="534" w:type="dxa"/>
          </w:tcPr>
          <w:p w:rsidR="00823F92" w:rsidRPr="008348B5" w:rsidRDefault="00823F92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823F92" w:rsidRPr="008348B5" w:rsidRDefault="00823F92" w:rsidP="001D22CE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23F92" w:rsidRPr="008348B5" w:rsidRDefault="00823F92" w:rsidP="006E62E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</w:t>
            </w:r>
            <w:r w:rsidR="00277653" w:rsidRPr="008348B5">
              <w:rPr>
                <w:rFonts w:ascii="Times New Roman" w:hAnsi="Times New Roman" w:cs="Times New Roman"/>
              </w:rPr>
              <w:t>1</w:t>
            </w:r>
            <w:r w:rsidR="006E62EA" w:rsidRPr="008348B5">
              <w:rPr>
                <w:rFonts w:ascii="Times New Roman" w:hAnsi="Times New Roman" w:cs="Times New Roman"/>
              </w:rPr>
              <w:t>5</w:t>
            </w:r>
            <w:r w:rsidR="00277653" w:rsidRPr="008348B5">
              <w:rPr>
                <w:rFonts w:ascii="Times New Roman" w:hAnsi="Times New Roman" w:cs="Times New Roman"/>
              </w:rPr>
              <w:t xml:space="preserve">000,00 </w:t>
            </w:r>
            <w:r w:rsidRPr="008348B5">
              <w:rPr>
                <w:rFonts w:ascii="Times New Roman" w:hAnsi="Times New Roman" w:cs="Times New Roman"/>
              </w:rPr>
              <w:t>руб.</w:t>
            </w:r>
          </w:p>
        </w:tc>
      </w:tr>
      <w:tr w:rsidR="00CE754E" w:rsidRPr="008348B5" w:rsidTr="00B633E5">
        <w:tc>
          <w:tcPr>
            <w:tcW w:w="534" w:type="dxa"/>
          </w:tcPr>
          <w:p w:rsidR="00CE754E" w:rsidRPr="008348B5" w:rsidRDefault="00CE754E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CE754E" w:rsidRPr="008348B5" w:rsidRDefault="00CE754E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CE754E" w:rsidRPr="008348B5" w:rsidRDefault="00FA7624" w:rsidP="003C6C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устранение надписей и рисунков</w:t>
            </w:r>
          </w:p>
        </w:tc>
      </w:tr>
      <w:tr w:rsidR="00CE754E" w:rsidRPr="008348B5" w:rsidTr="00B633E5">
        <w:tc>
          <w:tcPr>
            <w:tcW w:w="534" w:type="dxa"/>
          </w:tcPr>
          <w:p w:rsidR="00CE754E" w:rsidRPr="008348B5" w:rsidRDefault="00CE754E" w:rsidP="001D22CE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CE754E" w:rsidRPr="008348B5" w:rsidRDefault="00CE754E" w:rsidP="001D22CE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E754E" w:rsidRPr="008348B5" w:rsidRDefault="00FA7624" w:rsidP="00FA7624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60</w:t>
            </w:r>
            <w:r w:rsidR="00850E98" w:rsidRPr="008348B5">
              <w:rPr>
                <w:rFonts w:ascii="Times New Roman" w:hAnsi="Times New Roman" w:cs="Times New Roman"/>
              </w:rPr>
              <w:t>00</w:t>
            </w:r>
            <w:r w:rsidR="002C61DC" w:rsidRPr="008348B5">
              <w:rPr>
                <w:rFonts w:ascii="Times New Roman" w:hAnsi="Times New Roman" w:cs="Times New Roman"/>
              </w:rPr>
              <w:t xml:space="preserve"> </w:t>
            </w:r>
            <w:r w:rsidR="00CE754E" w:rsidRPr="008348B5">
              <w:rPr>
                <w:rFonts w:ascii="Times New Roman" w:hAnsi="Times New Roman" w:cs="Times New Roman"/>
              </w:rPr>
              <w:t>руб.</w:t>
            </w:r>
            <w:r w:rsidR="00823F92" w:rsidRPr="008348B5">
              <w:rPr>
                <w:rFonts w:ascii="Times New Roman" w:hAnsi="Times New Roman" w:cs="Times New Roman"/>
              </w:rPr>
              <w:tab/>
            </w:r>
          </w:p>
        </w:tc>
      </w:tr>
      <w:tr w:rsidR="00125B5D" w:rsidRPr="008348B5" w:rsidTr="00B633E5">
        <w:tc>
          <w:tcPr>
            <w:tcW w:w="534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25B5D" w:rsidRPr="008348B5" w:rsidRDefault="00FA7624" w:rsidP="00125B5D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гидродинамическая промывка выпуска</w:t>
            </w:r>
          </w:p>
        </w:tc>
      </w:tr>
      <w:tr w:rsidR="00125B5D" w:rsidRPr="008348B5" w:rsidTr="00B633E5">
        <w:tc>
          <w:tcPr>
            <w:tcW w:w="534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125B5D" w:rsidRPr="008348B5" w:rsidRDefault="00125B5D" w:rsidP="00125B5D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25B5D" w:rsidRPr="008348B5" w:rsidRDefault="00FA7624" w:rsidP="00125B5D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10</w:t>
            </w:r>
            <w:r w:rsidR="00125B5D" w:rsidRPr="008348B5">
              <w:rPr>
                <w:rFonts w:ascii="Times New Roman" w:hAnsi="Times New Roman" w:cs="Times New Roman"/>
              </w:rPr>
              <w:t xml:space="preserve">000,00 </w:t>
            </w:r>
            <w:proofErr w:type="spellStart"/>
            <w:r w:rsidR="00125B5D" w:rsidRPr="00834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25B5D" w:rsidRPr="008348B5" w:rsidTr="00B633E5">
        <w:tc>
          <w:tcPr>
            <w:tcW w:w="534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25B5D" w:rsidRPr="008348B5" w:rsidRDefault="00125B5D" w:rsidP="00125B5D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дератизация МКД</w:t>
            </w:r>
          </w:p>
        </w:tc>
      </w:tr>
      <w:tr w:rsidR="00125B5D" w:rsidRPr="008348B5" w:rsidTr="00B633E5">
        <w:tc>
          <w:tcPr>
            <w:tcW w:w="534" w:type="dxa"/>
          </w:tcPr>
          <w:p w:rsidR="00125B5D" w:rsidRPr="008348B5" w:rsidRDefault="00125B5D" w:rsidP="00125B5D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125B5D" w:rsidRPr="008348B5" w:rsidRDefault="00125B5D" w:rsidP="00125B5D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25B5D" w:rsidRPr="008348B5" w:rsidRDefault="006E62EA" w:rsidP="00125B5D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20</w:t>
            </w:r>
            <w:r w:rsidR="00125B5D" w:rsidRPr="008348B5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="00125B5D" w:rsidRPr="00834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FA7624" w:rsidRPr="008348B5" w:rsidTr="00B633E5">
        <w:tc>
          <w:tcPr>
            <w:tcW w:w="534" w:type="dxa"/>
          </w:tcPr>
          <w:p w:rsidR="00FA7624" w:rsidRPr="008348B5" w:rsidRDefault="00FA7624" w:rsidP="00FA7624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FA7624" w:rsidRPr="008348B5" w:rsidRDefault="00FA7624" w:rsidP="00FA7624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A7624" w:rsidRPr="008348B5" w:rsidRDefault="00A93868" w:rsidP="00FA7624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Изготовление и монтаж домового знака</w:t>
            </w:r>
          </w:p>
        </w:tc>
      </w:tr>
      <w:tr w:rsidR="00FA7624" w:rsidRPr="008348B5" w:rsidTr="00B633E5">
        <w:tc>
          <w:tcPr>
            <w:tcW w:w="534" w:type="dxa"/>
          </w:tcPr>
          <w:p w:rsidR="00FA7624" w:rsidRPr="008348B5" w:rsidRDefault="00FA7624" w:rsidP="00FA7624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FA7624" w:rsidRPr="008348B5" w:rsidRDefault="00FA7624" w:rsidP="00FA7624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A7624" w:rsidRPr="008348B5" w:rsidRDefault="00A93868" w:rsidP="00A93868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4435</w:t>
            </w:r>
            <w:r w:rsidR="00FA7624" w:rsidRPr="008348B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FA7624" w:rsidRPr="00834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93868" w:rsidRPr="008348B5" w:rsidTr="006312B1">
        <w:tc>
          <w:tcPr>
            <w:tcW w:w="534" w:type="dxa"/>
          </w:tcPr>
          <w:p w:rsidR="00A93868" w:rsidRPr="008348B5" w:rsidRDefault="00A93868" w:rsidP="006312B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1" w:type="dxa"/>
          </w:tcPr>
          <w:p w:rsidR="00A93868" w:rsidRPr="008348B5" w:rsidRDefault="00A93868" w:rsidP="006312B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93868" w:rsidRPr="008348B5" w:rsidRDefault="00A93868" w:rsidP="006312B1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Обследование дымоходов и вентиляционных каналов</w:t>
            </w:r>
          </w:p>
        </w:tc>
      </w:tr>
      <w:tr w:rsidR="00A93868" w:rsidRPr="008348B5" w:rsidTr="006312B1">
        <w:tc>
          <w:tcPr>
            <w:tcW w:w="534" w:type="dxa"/>
          </w:tcPr>
          <w:p w:rsidR="00A93868" w:rsidRPr="008348B5" w:rsidRDefault="00A93868" w:rsidP="006312B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1" w:type="dxa"/>
          </w:tcPr>
          <w:p w:rsidR="00A93868" w:rsidRPr="008348B5" w:rsidRDefault="00A93868" w:rsidP="006312B1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93868" w:rsidRPr="008348B5" w:rsidRDefault="00A93868" w:rsidP="006312B1">
            <w:pPr>
              <w:tabs>
                <w:tab w:val="left" w:pos="1375"/>
              </w:tabs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5850</w:t>
            </w:r>
            <w:r w:rsidRPr="008348B5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8348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D64D43" w:rsidRPr="008348B5" w:rsidRDefault="00D64D43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8348B5" w:rsidRDefault="008348B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8348B5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bookmarkStart w:id="0" w:name="_GoBack"/>
      <w:bookmarkEnd w:id="0"/>
      <w:r w:rsidRPr="008348B5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8348B5" w:rsidTr="002A5D3F">
        <w:tc>
          <w:tcPr>
            <w:tcW w:w="846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8348B5" w:rsidRDefault="00375672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8348B5" w:rsidTr="002A5D3F">
        <w:tc>
          <w:tcPr>
            <w:tcW w:w="846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8348B5" w:rsidRDefault="00375672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8348B5" w:rsidTr="002A5D3F">
        <w:tc>
          <w:tcPr>
            <w:tcW w:w="846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8348B5" w:rsidRDefault="00375672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8348B5" w:rsidTr="002A5D3F">
        <w:tc>
          <w:tcPr>
            <w:tcW w:w="846" w:type="dxa"/>
          </w:tcPr>
          <w:p w:rsidR="00375672" w:rsidRPr="008348B5" w:rsidRDefault="00375672" w:rsidP="003756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8348B5" w:rsidRDefault="00375672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348B5" w:rsidRDefault="007C35B6" w:rsidP="00375672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8348B5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348B5" w:rsidTr="002A5D3F">
        <w:tc>
          <w:tcPr>
            <w:tcW w:w="846" w:type="dxa"/>
          </w:tcPr>
          <w:p w:rsidR="00095798" w:rsidRPr="008348B5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8348B5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348B5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Авансовы</w:t>
            </w:r>
            <w:r w:rsidR="00D35C2F" w:rsidRPr="008348B5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8348B5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8348B5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8348B5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8348B5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8348B5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348B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Авансовы</w:t>
            </w:r>
            <w:r w:rsidR="00D35C2F" w:rsidRPr="008348B5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8348B5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8348B5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8348B5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8348B5" w:rsidTr="002A5D3F">
        <w:tc>
          <w:tcPr>
            <w:tcW w:w="846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8348B5" w:rsidRDefault="0008476A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8348B5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348B5" w:rsidRDefault="0008476A" w:rsidP="0008476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8348B5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8348B5" w:rsidRDefault="00417606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8348B5" w:rsidRDefault="002E43E7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8348B5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8348B5" w:rsidRDefault="002E43E7" w:rsidP="001D442A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8348B5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8348B5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8348B5" w:rsidTr="002A5D3F">
        <w:tc>
          <w:tcPr>
            <w:tcW w:w="8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348B5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8348B5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8348B5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8348B5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Направлено пр</w:t>
            </w:r>
            <w:r w:rsidR="007673D1" w:rsidRPr="008348B5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8348B5" w:rsidRDefault="007673D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8348B5" w:rsidTr="002A5D3F">
        <w:tc>
          <w:tcPr>
            <w:tcW w:w="8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  <w:r w:rsidRPr="008348B5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8348B5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8348B5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8348B5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8348B5" w:rsidRDefault="00A53957" w:rsidP="0085565A">
      <w:pPr>
        <w:rPr>
          <w:rFonts w:ascii="Times New Roman" w:hAnsi="Times New Roman" w:cs="Times New Roman"/>
        </w:rPr>
      </w:pPr>
    </w:p>
    <w:sectPr w:rsidR="00A53957" w:rsidRPr="008348B5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0DFA"/>
    <w:rsid w:val="00011D69"/>
    <w:rsid w:val="0001437B"/>
    <w:rsid w:val="00060618"/>
    <w:rsid w:val="0008476A"/>
    <w:rsid w:val="00093BFE"/>
    <w:rsid w:val="00095798"/>
    <w:rsid w:val="000B16F2"/>
    <w:rsid w:val="000D381C"/>
    <w:rsid w:val="00125B5D"/>
    <w:rsid w:val="00142FB7"/>
    <w:rsid w:val="00145476"/>
    <w:rsid w:val="00155117"/>
    <w:rsid w:val="00185739"/>
    <w:rsid w:val="001C6B00"/>
    <w:rsid w:val="001D442A"/>
    <w:rsid w:val="001D6FDF"/>
    <w:rsid w:val="002456FF"/>
    <w:rsid w:val="00274BBB"/>
    <w:rsid w:val="00275101"/>
    <w:rsid w:val="00277653"/>
    <w:rsid w:val="002815D2"/>
    <w:rsid w:val="00281905"/>
    <w:rsid w:val="002B3796"/>
    <w:rsid w:val="002C34E1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83830"/>
    <w:rsid w:val="00495FB9"/>
    <w:rsid w:val="004B7BEF"/>
    <w:rsid w:val="004D7752"/>
    <w:rsid w:val="004F472E"/>
    <w:rsid w:val="005120E1"/>
    <w:rsid w:val="00513AF5"/>
    <w:rsid w:val="00563A97"/>
    <w:rsid w:val="0058130B"/>
    <w:rsid w:val="0058737F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E62EA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25349"/>
    <w:rsid w:val="008348B5"/>
    <w:rsid w:val="008368C1"/>
    <w:rsid w:val="0083777C"/>
    <w:rsid w:val="00850E98"/>
    <w:rsid w:val="0085565A"/>
    <w:rsid w:val="0086215B"/>
    <w:rsid w:val="008638DA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3A9D"/>
    <w:rsid w:val="009B6DDF"/>
    <w:rsid w:val="009F5DC2"/>
    <w:rsid w:val="00A0723E"/>
    <w:rsid w:val="00A12922"/>
    <w:rsid w:val="00A13319"/>
    <w:rsid w:val="00A52667"/>
    <w:rsid w:val="00A53957"/>
    <w:rsid w:val="00A56F34"/>
    <w:rsid w:val="00A93868"/>
    <w:rsid w:val="00A96775"/>
    <w:rsid w:val="00AA49BB"/>
    <w:rsid w:val="00AF461D"/>
    <w:rsid w:val="00B02088"/>
    <w:rsid w:val="00B0281B"/>
    <w:rsid w:val="00B311AC"/>
    <w:rsid w:val="00B42137"/>
    <w:rsid w:val="00B4363E"/>
    <w:rsid w:val="00B5655B"/>
    <w:rsid w:val="00B60243"/>
    <w:rsid w:val="00B633E5"/>
    <w:rsid w:val="00B93B3C"/>
    <w:rsid w:val="00BB20E0"/>
    <w:rsid w:val="00BC4D9F"/>
    <w:rsid w:val="00BE09FF"/>
    <w:rsid w:val="00BE1617"/>
    <w:rsid w:val="00BF5A4A"/>
    <w:rsid w:val="00C0361C"/>
    <w:rsid w:val="00C20DFD"/>
    <w:rsid w:val="00C4592F"/>
    <w:rsid w:val="00C46C1F"/>
    <w:rsid w:val="00C90A3B"/>
    <w:rsid w:val="00CD1E91"/>
    <w:rsid w:val="00CE754E"/>
    <w:rsid w:val="00D01FDD"/>
    <w:rsid w:val="00D0554D"/>
    <w:rsid w:val="00D35C2F"/>
    <w:rsid w:val="00D47484"/>
    <w:rsid w:val="00D50F6C"/>
    <w:rsid w:val="00D64D43"/>
    <w:rsid w:val="00DA5667"/>
    <w:rsid w:val="00DE70B1"/>
    <w:rsid w:val="00E32D28"/>
    <w:rsid w:val="00E56054"/>
    <w:rsid w:val="00E701DE"/>
    <w:rsid w:val="00EA2D8D"/>
    <w:rsid w:val="00ED65A4"/>
    <w:rsid w:val="00F04BD4"/>
    <w:rsid w:val="00F1327E"/>
    <w:rsid w:val="00F24D9D"/>
    <w:rsid w:val="00F3741A"/>
    <w:rsid w:val="00F43B7C"/>
    <w:rsid w:val="00F609A5"/>
    <w:rsid w:val="00F67A83"/>
    <w:rsid w:val="00FA6194"/>
    <w:rsid w:val="00FA7624"/>
    <w:rsid w:val="00FB54EA"/>
    <w:rsid w:val="00FD13FD"/>
    <w:rsid w:val="00FD4EC6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4180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2025-02-21T07:40:00Z</cp:lastPrinted>
  <dcterms:created xsi:type="dcterms:W3CDTF">2017-12-21T09:48:00Z</dcterms:created>
  <dcterms:modified xsi:type="dcterms:W3CDTF">2025-02-21T07:40:00Z</dcterms:modified>
</cp:coreProperties>
</file>