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ab/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  <w:t>ОГРН: 1141001009599</w:t>
      </w:r>
    </w:p>
    <w:p w:rsidR="00C4592F" w:rsidRPr="00C4592F" w:rsidRDefault="00C55356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55356">
        <w:rPr>
          <w:rFonts w:ascii="Calibri" w:eastAsia="Calibri" w:hAnsi="Calibri" w:cs="Calibri"/>
          <w:noProof/>
          <w:color w:val="000000"/>
          <w:lang w:eastAsia="ru-RU"/>
        </w:rPr>
      </w:r>
      <w:r w:rsidRPr="00C55356">
        <w:rPr>
          <w:rFonts w:ascii="Calibri" w:eastAsia="Calibri" w:hAnsi="Calibri" w:cs="Calibri"/>
          <w:noProof/>
          <w:color w:val="000000"/>
          <w:lang w:eastAsia="ru-RU"/>
        </w:rPr>
        <w:pict>
          <v:group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<v:shape id="Shape 4645" o:spid="_x0000_s1027" style="position:absolute;width:68310;height:91;visibility:visible" coordsize="68310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adj="0,,0" path="m,l6831032,r,9144l,9144,,e" fillcolor="#ddd" stroked="f" strokeweight="0">
              <v:stroke miterlimit="83231f" joinstyle="miter"/>
              <v:formulas/>
              <v:path arrowok="t" o:connecttype="segments" textboxrect="0,0,6831032,9144"/>
            </v:shape>
            <w10:wrap type="none"/>
            <w10:anchorlock/>
          </v:group>
        </w:pic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</w:t>
      </w:r>
      <w:proofErr w:type="gramStart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,О</w:t>
      </w:r>
      <w:proofErr w:type="gramEnd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БОРУДОВАНИИ И СИСТЕМАХ ИНЖЕНЕРНО-ТЕХНИЧЕСКОГО ОБЕСПЕЧЕНИЯ ПО АДРЕСУ:РЕСПУБЛИКА КАРЕ</w:t>
      </w:r>
      <w:r w:rsidR="0086000F">
        <w:rPr>
          <w:rFonts w:ascii="Arial" w:eastAsia="Arial" w:hAnsi="Arial" w:cs="Arial"/>
          <w:b/>
          <w:color w:val="000000"/>
          <w:sz w:val="25"/>
          <w:lang w:eastAsia="ru-RU"/>
        </w:rPr>
        <w:t>ЛИЯ, ПЕТРОЗАВОДСК, УЛ. ЛУНАЧАРСКОГО, ДОМ 21А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DA5307">
            <w:r>
              <w:t>01.12.2019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86000F" w:rsidP="002A5D3F">
            <w:r>
              <w:t>Бутовый ленточный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СТЕНЫИ ПЕРЕКРЫТИЯ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86000F" w:rsidP="002A5D3F">
            <w:r>
              <w:t>Деревянные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86000F" w:rsidP="002A5D3F">
            <w:r>
              <w:t>Брусчатые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9C7ED3" w:rsidP="002A5D3F">
            <w:r w:rsidRPr="009C7ED3">
              <w:t>Соответствует материалу стен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AB6CEE" w:rsidP="002A5D3F">
            <w:r w:rsidRPr="00AB6CEE">
              <w:t>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AB6CEE" w:rsidP="00AB6CEE">
            <w:r w:rsidRPr="00AB6CEE">
              <w:t>Тип кровли</w:t>
            </w:r>
          </w:p>
        </w:tc>
        <w:tc>
          <w:tcPr>
            <w:tcW w:w="3963" w:type="dxa"/>
          </w:tcPr>
          <w:p w:rsidR="008F5308" w:rsidRDefault="0086000F" w:rsidP="002A5D3F">
            <w:r>
              <w:t>Железная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F24D9D" w:rsidP="000E5E28"/>
        </w:tc>
        <w:tc>
          <w:tcPr>
            <w:tcW w:w="3963" w:type="dxa"/>
          </w:tcPr>
          <w:p w:rsidR="00F24D9D" w:rsidRPr="0086000F" w:rsidRDefault="0086000F" w:rsidP="002A5D3F">
            <w:pPr>
              <w:rPr>
                <w:vertAlign w:val="superscript"/>
              </w:rPr>
            </w:pPr>
            <w:r>
              <w:t>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F02CCD" w:rsidP="00F02CCD">
            <w:r w:rsidRPr="00F02CCD">
              <w:t xml:space="preserve">Отсутствует 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8211DF" w:rsidP="002A5D3F">
            <w:r>
              <w:t>0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86000F" w:rsidRDefault="0086000F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BC279E" w:rsidRDefault="001C55F5" w:rsidP="00E24BF2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ДОМА,ОБОРУДОВАНИИ И СИСТЕМАХ ИНЖЕНЕРНО-ТЕХНИЧЕСКОГО ОБЕСПЕЧЕНИЯ ПО АДРЕСУ:РЕСПУБЛИКА КАРЕЛИЯ, ПЕТРОЗАВОДСК, УЛ. ФУРМАНОВА, ДОМ 5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  <w:r w:rsidR="00581F0A" w:rsidRPr="00581F0A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</w:t>
      </w:r>
    </w:p>
    <w:p w:rsidR="00BC279E" w:rsidRDefault="00581F0A" w:rsidP="00581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Лифты не предусмотрены проектом дома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E24BF2" w:rsidP="00EA2258">
            <w:r>
              <w:t xml:space="preserve">Не </w:t>
            </w:r>
            <w:proofErr w:type="gramStart"/>
            <w:r>
              <w:t>у</w:t>
            </w:r>
            <w:r w:rsidR="008A67EA" w:rsidRPr="008A67EA">
              <w:t>становлен</w:t>
            </w:r>
            <w:proofErr w:type="gramEnd"/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A82DCB" w:rsidRDefault="00E24BF2" w:rsidP="00EA2258">
            <w:r>
              <w:t>-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E24BF2" w:rsidP="00EA2258">
            <w:r>
              <w:t>-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E24BF2" w:rsidP="00EA2258">
            <w:r>
              <w:t>-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E24BF2" w:rsidP="00EA2258">
            <w:r>
              <w:t>-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E24BF2" w:rsidP="00EA2258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E24BF2" w:rsidP="00EA2258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>
            <w:r w:rsidRPr="00996D46">
              <w:t>Отсутствует, установка не требуется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>
            <w:r w:rsidRPr="00996D46">
              <w:t>Отсутствует, установка не требуется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 xml:space="preserve">Тип прибораучёта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E24BF2" w:rsidP="00EA2258">
            <w:r>
              <w:t>-</w:t>
            </w:r>
          </w:p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D72F11" w:rsidP="00D72F11">
            <w:r>
              <w:t>Центральное</w:t>
            </w:r>
          </w:p>
          <w:p w:rsidR="00947C17" w:rsidRDefault="00947C17" w:rsidP="00D72F11"/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E24BF2" w:rsidRDefault="00E24BF2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теплоснабжения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3A4293" w:rsidP="00EA2258">
            <w:r w:rsidRPr="003A4293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197887" w:rsidP="00EA2258">
            <w:r w:rsidRPr="00197887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310859" w:rsidP="00EA2258">
            <w:r w:rsidRPr="00310859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310859" w:rsidP="00310859">
            <w:r>
              <w:t>Центральное</w:t>
            </w:r>
          </w:p>
          <w:p w:rsidR="00310859" w:rsidRDefault="00310859" w:rsidP="00310859"/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310859" w:rsidP="00310859">
            <w:r w:rsidRPr="00310859">
              <w:t>0,00 м</w:t>
            </w:r>
            <w:r>
              <w:t>3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C15ED6" w:rsidP="00EA2258">
            <w:r w:rsidRPr="00C15ED6">
              <w:t>Центральное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72BB4" w:rsidP="00EA2258">
            <w:r w:rsidRPr="00172BB4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  <w:bookmarkStart w:id="0" w:name="_GoBack"/>
            <w:bookmarkEnd w:id="0"/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A4A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6000F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A6264"/>
    <w:rsid w:val="00BB20E0"/>
    <w:rsid w:val="00BC279E"/>
    <w:rsid w:val="00BC4D9F"/>
    <w:rsid w:val="00BF5A4A"/>
    <w:rsid w:val="00C15ED6"/>
    <w:rsid w:val="00C23711"/>
    <w:rsid w:val="00C4592F"/>
    <w:rsid w:val="00C55356"/>
    <w:rsid w:val="00D04BEA"/>
    <w:rsid w:val="00D0554D"/>
    <w:rsid w:val="00D35C2F"/>
    <w:rsid w:val="00D45510"/>
    <w:rsid w:val="00D47484"/>
    <w:rsid w:val="00D50F6C"/>
    <w:rsid w:val="00D51C2F"/>
    <w:rsid w:val="00D72F11"/>
    <w:rsid w:val="00DA5307"/>
    <w:rsid w:val="00DD4885"/>
    <w:rsid w:val="00DE70B1"/>
    <w:rsid w:val="00E01827"/>
    <w:rsid w:val="00E24BF2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dcterms:created xsi:type="dcterms:W3CDTF">2017-12-21T09:48:00Z</dcterms:created>
  <dcterms:modified xsi:type="dcterms:W3CDTF">2019-12-10T07:28:00Z</dcterms:modified>
</cp:coreProperties>
</file>